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Reading room weekly report</w:t>
      </w:r>
    </w:p>
    <w:p>
      <w:pPr>
        <w:pStyle w:val="Subtitle"/>
      </w:pPr>
      <w:r>
        <w:t>Week of 12 October 2026</w:t>
      </w:r>
    </w:p>
    <w:p>
      <w:r>
        <w:t>The reading room welcomed 164 visits across eight sessions. Quiet study remained the most used service. The team will keep the same opening pattern next week and add a second volunteer to the digital help desk.</w:t>
      </w:r>
    </w:p>
    <w:p>
      <w:pPr>
        <w:pStyle w:val="Heading2"/>
      </w:pPr>
      <w:r>
        <w:t>Activity during the week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Activity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Sessions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Visitors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Story group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sz w:val="21"/>
              </w:rPr>
              <w:t>2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sz w:val="21"/>
              </w:rPr>
              <w:t>28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Quiet study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sz w:val="21"/>
              </w:rPr>
              <w:t>4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sz w:val="21"/>
              </w:rPr>
              <w:t>96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Digital help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sz w:val="21"/>
              </w:rPr>
              <w:t>2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sz w:val="21"/>
              </w:rPr>
              <w:t>40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Total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b/>
                <w:sz w:val="21"/>
              </w:rPr>
              <w:t>8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  <w:jc w:val="right"/>
            </w:pPr>
            <w:r>
              <w:rPr>
                <w:b/>
                <w:sz w:val="21"/>
              </w:rPr>
              <w:t>164</w:t>
            </w:r>
          </w:p>
        </w:tc>
      </w:tr>
    </w:tbl>
    <w:p>
      <w:pPr>
        <w:spacing w:after="0"/>
      </w:pPr>
    </w:p>
    <w:p>
      <w:pPr>
        <w:pStyle w:val="Heading2"/>
      </w:pPr>
      <w:r>
        <w:t>Work completed</w:t>
      </w:r>
    </w:p>
    <w:p>
      <w:r>
        <w:t>The reference shelves were checked and the large print collection was moved closer to the entrance. New signs now point visitors to the reading tables and the accessible desk.</w:t>
      </w:r>
    </w:p>
    <w:p>
      <w:pPr>
        <w:pStyle w:val="Heading2"/>
      </w:pPr>
      <w:r>
        <w:t>Next week</w:t>
      </w:r>
    </w:p>
    <w:p>
      <w:r>
        <w:t>Keep the early study session on Tuesday. Prepare six seats for the Thursday story group and bring the spare laptop to the help desk.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room weekly report</dc:title>
  <dc:subject>Week of 12 October 2026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